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65EA" w:rsidRDefault="00513E9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8365EA" w:rsidRDefault="008365E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8365EA" w:rsidRDefault="00513E9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8365EA">
        <w:tc>
          <w:tcPr>
            <w:tcW w:w="2263" w:type="dxa"/>
          </w:tcPr>
          <w:p w:rsidR="008365EA" w:rsidRDefault="00513E9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8365EA" w:rsidRDefault="00513E9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8365EA" w:rsidRDefault="00513E9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8365EA" w:rsidRDefault="00513E92">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8365EA" w:rsidRDefault="00513E9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8365EA" w:rsidRDefault="00513E92">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8365EA" w:rsidRDefault="00513E92">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8365EA" w:rsidRDefault="00513E92">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8365EA" w:rsidRDefault="00513E92">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8365EA" w:rsidRDefault="00513E92">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8365EA" w:rsidRDefault="00513E92">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8365EA" w:rsidRDefault="00513E9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8365EA" w:rsidRDefault="00513E9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8365EA" w:rsidRDefault="00513E9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8365EA" w:rsidRDefault="00513E92">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8365EA" w:rsidRDefault="00513E9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8365EA" w:rsidRDefault="00513E92">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8365EA" w:rsidRDefault="008365EA">
      <w:pPr>
        <w:pBdr>
          <w:top w:val="nil"/>
          <w:left w:val="nil"/>
          <w:bottom w:val="nil"/>
          <w:right w:val="nil"/>
          <w:between w:val="nil"/>
        </w:pBdr>
        <w:spacing w:before="280" w:after="120"/>
        <w:ind w:left="709"/>
        <w:rPr>
          <w:rFonts w:ascii="Arial" w:eastAsia="Arial" w:hAnsi="Arial" w:cs="Arial"/>
          <w:sz w:val="24"/>
          <w:szCs w:val="24"/>
        </w:rPr>
      </w:pPr>
    </w:p>
    <w:p w:rsidR="008365EA" w:rsidRDefault="00513E92">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8365EA" w:rsidRDefault="00513E92">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8365EA" w:rsidRDefault="00513E92">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F121A2">
        <w:rPr>
          <w:rFonts w:ascii="Arial" w:hAnsi="Arial" w:cs="Arial"/>
          <w:b/>
          <w:bCs/>
          <w:color w:val="FF0000"/>
        </w:rPr>
        <w:t>REDACTED TEXT under FOIA Section 40, Personal Information</w:t>
      </w:r>
    </w:p>
    <w:p w:rsidR="008365EA" w:rsidRDefault="00513E92">
      <w:pPr>
        <w:keepNext/>
        <w:numPr>
          <w:ilvl w:val="3"/>
          <w:numId w:val="3"/>
        </w:numPr>
        <w:spacing w:after="0" w:line="240" w:lineRule="auto"/>
        <w:jc w:val="both"/>
        <w:rPr>
          <w:rFonts w:ascii="Arial" w:eastAsia="Arial" w:hAnsi="Arial" w:cs="Arial"/>
          <w:sz w:val="24"/>
          <w:szCs w:val="24"/>
        </w:rPr>
      </w:pPr>
      <w:bookmarkStart w:id="15" w:name="_heading=h.30j0zll" w:colFirst="0" w:colLast="0"/>
      <w:bookmarkEnd w:id="15"/>
      <w:r>
        <w:rPr>
          <w:rFonts w:ascii="Arial" w:eastAsia="Arial" w:hAnsi="Arial" w:cs="Arial"/>
          <w:sz w:val="24"/>
          <w:szCs w:val="24"/>
        </w:rPr>
        <w:t xml:space="preserve">The contact details of the Supplier’s Data Protection Officer are: </w:t>
      </w:r>
      <w:r w:rsidR="00F121A2">
        <w:rPr>
          <w:rFonts w:ascii="Arial" w:hAnsi="Arial" w:cs="Arial"/>
          <w:b/>
          <w:bCs/>
          <w:color w:val="FF0000"/>
        </w:rPr>
        <w:t>REDACTED TEXT under FOIA Section 40, Personal Information</w:t>
      </w:r>
      <w:bookmarkStart w:id="16" w:name="_GoBack"/>
      <w:bookmarkEnd w:id="16"/>
    </w:p>
    <w:p w:rsidR="008365EA" w:rsidRDefault="00513E92">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8365EA" w:rsidRDefault="00513E92">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8365EA" w:rsidRDefault="008365EA">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365EA">
        <w:trPr>
          <w:trHeight w:val="700"/>
        </w:trPr>
        <w:tc>
          <w:tcPr>
            <w:tcW w:w="2263" w:type="dxa"/>
            <w:shd w:val="clear" w:color="auto" w:fill="BFBFBF"/>
            <w:vAlign w:val="center"/>
          </w:tcPr>
          <w:p w:rsidR="008365EA" w:rsidRDefault="00513E9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8365EA" w:rsidRDefault="00513E92">
            <w:pPr>
              <w:jc w:val="center"/>
              <w:rPr>
                <w:rFonts w:ascii="Arial" w:eastAsia="Arial" w:hAnsi="Arial" w:cs="Arial"/>
                <w:b/>
                <w:sz w:val="24"/>
                <w:szCs w:val="24"/>
              </w:rPr>
            </w:pPr>
            <w:r>
              <w:rPr>
                <w:rFonts w:ascii="Arial" w:eastAsia="Arial" w:hAnsi="Arial" w:cs="Arial"/>
                <w:b/>
                <w:sz w:val="24"/>
                <w:szCs w:val="24"/>
              </w:rPr>
              <w:t>Details</w:t>
            </w:r>
          </w:p>
        </w:tc>
      </w:tr>
      <w:tr w:rsidR="008365EA">
        <w:trPr>
          <w:trHeight w:val="1620"/>
        </w:trPr>
        <w:tc>
          <w:tcPr>
            <w:tcW w:w="226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8365EA" w:rsidRDefault="00513E92">
            <w:pPr>
              <w:rPr>
                <w:rFonts w:ascii="Arial" w:eastAsia="Arial" w:hAnsi="Arial" w:cs="Arial"/>
                <w:b/>
                <w:sz w:val="24"/>
                <w:szCs w:val="24"/>
              </w:rPr>
            </w:pPr>
            <w:r>
              <w:rPr>
                <w:rFonts w:ascii="Arial" w:eastAsia="Arial" w:hAnsi="Arial" w:cs="Arial"/>
                <w:b/>
                <w:sz w:val="24"/>
                <w:szCs w:val="24"/>
              </w:rPr>
              <w:t>The Relevant Authority is Controller and the Supplier is Controller</w:t>
            </w:r>
          </w:p>
          <w:p w:rsidR="008365EA" w:rsidRDefault="00513E92">
            <w:pPr>
              <w:rPr>
                <w:rFonts w:ascii="Arial" w:eastAsia="Arial" w:hAnsi="Arial" w:cs="Arial"/>
                <w:sz w:val="24"/>
                <w:szCs w:val="24"/>
              </w:rPr>
            </w:pPr>
            <w:r>
              <w:rPr>
                <w:rFonts w:ascii="Arial" w:eastAsia="Arial" w:hAnsi="Arial" w:cs="Arial"/>
                <w:sz w:val="24"/>
                <w:szCs w:val="24"/>
              </w:rPr>
              <w:t>The Parties acknowledge that in accordance with paragraph 18 to paragraph 29 and for the purposes of the Data Protection Legislation, the Relevant Authority is a Controller and the Supplier is a Controller of the following Personal Data:</w:t>
            </w:r>
          </w:p>
          <w:p w:rsidR="008365EA" w:rsidRDefault="008365EA">
            <w:pPr>
              <w:rPr>
                <w:rFonts w:ascii="Arial" w:eastAsia="Arial" w:hAnsi="Arial" w:cs="Arial"/>
                <w:sz w:val="24"/>
                <w:szCs w:val="24"/>
              </w:rPr>
            </w:pPr>
          </w:p>
          <w:p w:rsidR="008365EA" w:rsidRDefault="00513E92">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Names and email addresses of contacts from Government Major Project teams</w:t>
            </w:r>
          </w:p>
          <w:p w:rsidR="008365EA" w:rsidRDefault="008365EA">
            <w:pPr>
              <w:rPr>
                <w:rFonts w:ascii="Arial" w:eastAsia="Arial" w:hAnsi="Arial" w:cs="Arial"/>
                <w:sz w:val="24"/>
                <w:szCs w:val="24"/>
              </w:rPr>
            </w:pPr>
          </w:p>
        </w:tc>
      </w:tr>
      <w:tr w:rsidR="008365EA">
        <w:trPr>
          <w:trHeight w:val="1460"/>
        </w:trPr>
        <w:tc>
          <w:tcPr>
            <w:tcW w:w="226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Duration of the Processing</w:t>
            </w:r>
          </w:p>
        </w:tc>
        <w:tc>
          <w:tcPr>
            <w:tcW w:w="7423"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365EA" w:rsidRDefault="00513E92">
            <w:pPr>
              <w:spacing w:before="240" w:after="240"/>
              <w:rPr>
                <w:rFonts w:ascii="Arial" w:eastAsia="Arial" w:hAnsi="Arial" w:cs="Arial"/>
                <w:sz w:val="24"/>
                <w:szCs w:val="24"/>
              </w:rPr>
            </w:pPr>
            <w:r>
              <w:rPr>
                <w:rFonts w:ascii="Arial" w:eastAsia="Arial" w:hAnsi="Arial" w:cs="Arial"/>
                <w:sz w:val="24"/>
                <w:szCs w:val="24"/>
              </w:rPr>
              <w:t>Any processing of Data will take place during the specified timeframes of the contract delivery.</w:t>
            </w:r>
          </w:p>
        </w:tc>
      </w:tr>
      <w:tr w:rsidR="008365EA">
        <w:trPr>
          <w:trHeight w:val="1520"/>
        </w:trPr>
        <w:tc>
          <w:tcPr>
            <w:tcW w:w="226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Contact names and email addresses for major project teams will be used by the Supplier to:</w:t>
            </w:r>
          </w:p>
          <w:p w:rsidR="008365EA" w:rsidRDefault="00513E92">
            <w:pPr>
              <w:numPr>
                <w:ilvl w:val="0"/>
                <w:numId w:val="1"/>
              </w:numPr>
              <w:rPr>
                <w:rFonts w:ascii="Arial" w:eastAsia="Arial" w:hAnsi="Arial" w:cs="Arial"/>
                <w:sz w:val="24"/>
                <w:szCs w:val="24"/>
              </w:rPr>
            </w:pPr>
            <w:r>
              <w:rPr>
                <w:rFonts w:ascii="Arial" w:eastAsia="Arial" w:hAnsi="Arial" w:cs="Arial"/>
                <w:sz w:val="24"/>
                <w:szCs w:val="24"/>
              </w:rPr>
              <w:t>ask the contacts to clarify information provided in their return</w:t>
            </w:r>
          </w:p>
          <w:p w:rsidR="008365EA" w:rsidRDefault="00513E92">
            <w:pPr>
              <w:numPr>
                <w:ilvl w:val="0"/>
                <w:numId w:val="1"/>
              </w:numPr>
              <w:rPr>
                <w:rFonts w:ascii="Arial" w:eastAsia="Arial" w:hAnsi="Arial" w:cs="Arial"/>
                <w:sz w:val="24"/>
                <w:szCs w:val="24"/>
              </w:rPr>
            </w:pPr>
            <w:r>
              <w:rPr>
                <w:rFonts w:ascii="Arial" w:eastAsia="Arial" w:hAnsi="Arial" w:cs="Arial"/>
                <w:sz w:val="24"/>
                <w:szCs w:val="24"/>
              </w:rPr>
              <w:t>ask them to take part in an interview to clarify the information they provided in their return, find out more information, identify best practice and understand the challenges being faced across major project teams to plan robust and proportionate evaluation.</w:t>
            </w:r>
          </w:p>
          <w:p w:rsidR="008365EA" w:rsidRDefault="00513E92">
            <w:pPr>
              <w:numPr>
                <w:ilvl w:val="0"/>
                <w:numId w:val="1"/>
              </w:numPr>
              <w:rPr>
                <w:rFonts w:ascii="Arial" w:eastAsia="Arial" w:hAnsi="Arial" w:cs="Arial"/>
                <w:sz w:val="24"/>
                <w:szCs w:val="24"/>
              </w:rPr>
            </w:pPr>
            <w:r>
              <w:rPr>
                <w:rFonts w:ascii="Arial" w:eastAsia="Arial" w:hAnsi="Arial" w:cs="Arial"/>
                <w:sz w:val="24"/>
                <w:szCs w:val="24"/>
              </w:rPr>
              <w:t>share project-specific findings, advice and guidance on evaluation of major projects</w:t>
            </w:r>
          </w:p>
          <w:p w:rsidR="008365EA" w:rsidRDefault="008365EA">
            <w:pPr>
              <w:rPr>
                <w:rFonts w:ascii="Arial" w:eastAsia="Arial" w:hAnsi="Arial" w:cs="Arial"/>
                <w:i/>
                <w:sz w:val="24"/>
                <w:szCs w:val="24"/>
              </w:rPr>
            </w:pPr>
          </w:p>
          <w:p w:rsidR="008365EA" w:rsidRDefault="00513E92">
            <w:pPr>
              <w:rPr>
                <w:rFonts w:ascii="Arial" w:eastAsia="Arial" w:hAnsi="Arial" w:cs="Arial"/>
                <w:sz w:val="24"/>
                <w:szCs w:val="24"/>
              </w:rPr>
            </w:pPr>
            <w:r>
              <w:rPr>
                <w:rFonts w:ascii="Arial" w:eastAsia="Arial" w:hAnsi="Arial" w:cs="Arial"/>
                <w:sz w:val="24"/>
                <w:szCs w:val="24"/>
              </w:rPr>
              <w:t>None of these engagements (emails or interviews) will include discussion of any personal data other than those individuals being contacted. The Evaluation Task Force will delete this data once the project is complete in March 2024.</w:t>
            </w:r>
          </w:p>
          <w:p w:rsidR="008365EA" w:rsidRDefault="008365EA">
            <w:pPr>
              <w:rPr>
                <w:rFonts w:ascii="Arial" w:eastAsia="Arial" w:hAnsi="Arial" w:cs="Arial"/>
                <w:sz w:val="24"/>
                <w:szCs w:val="24"/>
              </w:rPr>
            </w:pPr>
          </w:p>
          <w:p w:rsidR="008365EA" w:rsidRDefault="00513E92">
            <w:pPr>
              <w:rPr>
                <w:rFonts w:ascii="Arial" w:eastAsia="Arial" w:hAnsi="Arial" w:cs="Arial"/>
                <w:sz w:val="24"/>
                <w:szCs w:val="24"/>
              </w:rPr>
            </w:pPr>
            <w:r>
              <w:rPr>
                <w:rFonts w:ascii="Arial" w:eastAsia="Arial" w:hAnsi="Arial" w:cs="Arial"/>
                <w:sz w:val="24"/>
                <w:szCs w:val="24"/>
              </w:rPr>
              <w:lastRenderedPageBreak/>
              <w:t>The external research partner will be required to delete this data at the end of their contract.</w:t>
            </w:r>
          </w:p>
          <w:p w:rsidR="008365EA" w:rsidRDefault="008365EA">
            <w:pPr>
              <w:rPr>
                <w:rFonts w:ascii="Arial" w:eastAsia="Arial" w:hAnsi="Arial" w:cs="Arial"/>
                <w:i/>
                <w:sz w:val="24"/>
                <w:szCs w:val="24"/>
              </w:rPr>
            </w:pPr>
          </w:p>
          <w:p w:rsidR="008365EA" w:rsidRDefault="008365EA">
            <w:pPr>
              <w:rPr>
                <w:rFonts w:ascii="Arial" w:eastAsia="Arial" w:hAnsi="Arial" w:cs="Arial"/>
                <w:i/>
                <w:sz w:val="24"/>
                <w:szCs w:val="24"/>
              </w:rPr>
            </w:pPr>
          </w:p>
          <w:p w:rsidR="008365EA" w:rsidRDefault="008365EA">
            <w:pPr>
              <w:rPr>
                <w:rFonts w:ascii="Arial" w:eastAsia="Arial" w:hAnsi="Arial" w:cs="Arial"/>
                <w:sz w:val="24"/>
                <w:szCs w:val="24"/>
              </w:rPr>
            </w:pPr>
          </w:p>
        </w:tc>
      </w:tr>
      <w:tr w:rsidR="008365EA">
        <w:trPr>
          <w:trHeight w:val="1400"/>
        </w:trPr>
        <w:tc>
          <w:tcPr>
            <w:tcW w:w="226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Staff names and email addresses.</w:t>
            </w:r>
          </w:p>
        </w:tc>
      </w:tr>
      <w:tr w:rsidR="008365EA">
        <w:trPr>
          <w:trHeight w:val="1560"/>
        </w:trPr>
        <w:tc>
          <w:tcPr>
            <w:tcW w:w="226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Staff providing information on evaluation arrangements for Government Major Projects.</w:t>
            </w:r>
          </w:p>
        </w:tc>
      </w:tr>
      <w:tr w:rsidR="008365EA">
        <w:trPr>
          <w:trHeight w:val="1660"/>
        </w:trPr>
        <w:tc>
          <w:tcPr>
            <w:tcW w:w="226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8365EA" w:rsidRDefault="00513E92">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8365EA" w:rsidRDefault="00513E92">
            <w:pPr>
              <w:rPr>
                <w:rFonts w:ascii="Arial" w:eastAsia="Arial" w:hAnsi="Arial" w:cs="Arial"/>
                <w:sz w:val="24"/>
                <w:szCs w:val="24"/>
              </w:rPr>
            </w:pPr>
            <w:r>
              <w:rPr>
                <w:rFonts w:ascii="Arial" w:eastAsia="Arial" w:hAnsi="Arial" w:cs="Arial"/>
                <w:sz w:val="24"/>
                <w:szCs w:val="24"/>
              </w:rPr>
              <w:t xml:space="preserve">Data will be kept from 21st December 2022 until 31st March 2024 and will then be deleted by the Authority and the Supplier. </w:t>
            </w:r>
          </w:p>
        </w:tc>
      </w:tr>
    </w:tbl>
    <w:p w:rsidR="008365EA" w:rsidRDefault="008365EA">
      <w:pPr>
        <w:rPr>
          <w:rFonts w:ascii="Arial" w:eastAsia="Arial" w:hAnsi="Arial" w:cs="Arial"/>
          <w:b/>
          <w:sz w:val="24"/>
          <w:szCs w:val="24"/>
        </w:rPr>
      </w:pPr>
    </w:p>
    <w:p w:rsidR="008365EA" w:rsidRDefault="00513E92">
      <w:pPr>
        <w:rPr>
          <w:rFonts w:ascii="Arial" w:eastAsia="Arial" w:hAnsi="Arial" w:cs="Arial"/>
          <w:b/>
          <w:sz w:val="24"/>
          <w:szCs w:val="24"/>
        </w:rPr>
      </w:pPr>
      <w:r>
        <w:br w:type="page"/>
      </w:r>
    </w:p>
    <w:p w:rsidR="008365EA" w:rsidRDefault="00513E92">
      <w:pPr>
        <w:rPr>
          <w:rFonts w:ascii="Arial" w:eastAsia="Arial" w:hAnsi="Arial" w:cs="Arial"/>
          <w:b/>
          <w:sz w:val="24"/>
          <w:szCs w:val="24"/>
        </w:rPr>
      </w:pPr>
      <w:r>
        <w:rPr>
          <w:rFonts w:ascii="Arial" w:eastAsia="Arial" w:hAnsi="Arial" w:cs="Arial"/>
          <w:b/>
          <w:sz w:val="24"/>
          <w:szCs w:val="24"/>
        </w:rPr>
        <w:lastRenderedPageBreak/>
        <w:t>Annex 2 - Joint Controller Agreement</w:t>
      </w:r>
    </w:p>
    <w:p w:rsidR="008365EA" w:rsidRDefault="00513E92">
      <w:pPr>
        <w:rPr>
          <w:rFonts w:ascii="Arial" w:eastAsia="Arial" w:hAnsi="Arial" w:cs="Arial"/>
          <w:b/>
          <w:color w:val="000000"/>
          <w:sz w:val="24"/>
          <w:szCs w:val="24"/>
        </w:rPr>
      </w:pPr>
      <w:r>
        <w:t>N/A</w:t>
      </w:r>
    </w:p>
    <w:sectPr w:rsidR="008365E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F12" w:rsidRDefault="00CB1F12">
      <w:pPr>
        <w:spacing w:after="0" w:line="240" w:lineRule="auto"/>
      </w:pPr>
      <w:r>
        <w:separator/>
      </w:r>
    </w:p>
  </w:endnote>
  <w:endnote w:type="continuationSeparator" w:id="0">
    <w:p w:rsidR="00CB1F12" w:rsidRDefault="00CB1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65EA" w:rsidRDefault="00513E9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rsidR="008365EA" w:rsidRDefault="00513E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E3958">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8365EA" w:rsidRDefault="00513E92">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65EA" w:rsidRDefault="00513E9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8365EA" w:rsidRDefault="00513E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8365EA" w:rsidRDefault="00513E9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F12" w:rsidRDefault="00CB1F12">
      <w:pPr>
        <w:spacing w:after="0" w:line="240" w:lineRule="auto"/>
      </w:pPr>
      <w:r>
        <w:separator/>
      </w:r>
    </w:p>
  </w:footnote>
  <w:footnote w:type="continuationSeparator" w:id="0">
    <w:p w:rsidR="00CB1F12" w:rsidRDefault="00CB1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65EA" w:rsidRDefault="00513E9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8365EA" w:rsidRDefault="00513E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65EA" w:rsidRDefault="00513E9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DEB"/>
    <w:multiLevelType w:val="multilevel"/>
    <w:tmpl w:val="1C4AB266"/>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55F6699"/>
    <w:multiLevelType w:val="multilevel"/>
    <w:tmpl w:val="7E40E8BC"/>
    <w:lvl w:ilvl="0">
      <w:start w:val="1"/>
      <w:numFmt w:val="bullet"/>
      <w:pStyle w:val="Schedule"/>
      <w:lvlText w:val="●"/>
      <w:lvlJc w:val="left"/>
      <w:pPr>
        <w:ind w:left="720" w:hanging="360"/>
      </w:pPr>
      <w:rPr>
        <w:u w:val="none"/>
      </w:rPr>
    </w:lvl>
    <w:lvl w:ilvl="1">
      <w:start w:val="1"/>
      <w:numFmt w:val="bullet"/>
      <w:pStyle w:val="Part"/>
      <w:lvlText w:val="○"/>
      <w:lvlJc w:val="left"/>
      <w:pPr>
        <w:ind w:left="1440" w:hanging="360"/>
      </w:pPr>
      <w:rPr>
        <w:u w:val="none"/>
      </w:rPr>
    </w:lvl>
    <w:lvl w:ilvl="2">
      <w:start w:val="1"/>
      <w:numFmt w:val="bullet"/>
      <w:pStyle w:val="ScheduleTitleClause"/>
      <w:lvlText w:val="■"/>
      <w:lvlJc w:val="left"/>
      <w:pPr>
        <w:ind w:left="2160" w:hanging="360"/>
      </w:pPr>
      <w:rPr>
        <w:u w:val="none"/>
      </w:rPr>
    </w:lvl>
    <w:lvl w:ilvl="3">
      <w:start w:val="1"/>
      <w:numFmt w:val="bullet"/>
      <w:pStyle w:val="ScheduleUntitledsubclause1"/>
      <w:lvlText w:val="●"/>
      <w:lvlJc w:val="left"/>
      <w:pPr>
        <w:ind w:left="2880" w:hanging="360"/>
      </w:pPr>
      <w:rPr>
        <w:u w:val="none"/>
      </w:rPr>
    </w:lvl>
    <w:lvl w:ilvl="4">
      <w:start w:val="1"/>
      <w:numFmt w:val="bullet"/>
      <w:pStyle w:val="ScheduleUntitledsubclause2"/>
      <w:lvlText w:val="○"/>
      <w:lvlJc w:val="left"/>
      <w:pPr>
        <w:ind w:left="3600" w:hanging="360"/>
      </w:pPr>
      <w:rPr>
        <w:u w:val="none"/>
      </w:rPr>
    </w:lvl>
    <w:lvl w:ilvl="5">
      <w:start w:val="1"/>
      <w:numFmt w:val="bullet"/>
      <w:pStyle w:val="ScheduleUntitledsubclause3"/>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D921FF8"/>
    <w:multiLevelType w:val="multilevel"/>
    <w:tmpl w:val="523061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2AD7776"/>
    <w:multiLevelType w:val="multilevel"/>
    <w:tmpl w:val="9B9C5224"/>
    <w:lvl w:ilvl="0">
      <w:start w:val="1"/>
      <w:numFmt w:val="decimal"/>
      <w:pStyle w:val="TLTLevel1"/>
      <w:lvlText w:val="Schedule %1"/>
      <w:lvlJc w:val="left"/>
      <w:pPr>
        <w:ind w:left="360" w:hanging="360"/>
      </w:pPr>
      <w:rPr>
        <w:color w:val="000000"/>
      </w:rPr>
    </w:lvl>
    <w:lvl w:ilvl="1">
      <w:start w:val="1"/>
      <w:numFmt w:val="decimal"/>
      <w:pStyle w:val="TLTLevel2"/>
      <w:lvlText w:val="Part %2"/>
      <w:lvlJc w:val="left"/>
      <w:pPr>
        <w:ind w:left="357" w:hanging="357"/>
      </w:pPr>
    </w:lvl>
    <w:lvl w:ilvl="2">
      <w:start w:val="1"/>
      <w:numFmt w:val="decimal"/>
      <w:pStyle w:val="TLTLevel3"/>
      <w:lvlText w:val="%3."/>
      <w:lvlJc w:val="left"/>
      <w:pPr>
        <w:ind w:left="720" w:hanging="720"/>
      </w:pPr>
      <w:rPr>
        <w:b w:val="0"/>
        <w:color w:val="000000"/>
      </w:rPr>
    </w:lvl>
    <w:lvl w:ilvl="3">
      <w:start w:val="1"/>
      <w:numFmt w:val="decimal"/>
      <w:pStyle w:val="TLTLevel4"/>
      <w:lvlText w:val="%3.%4"/>
      <w:lvlJc w:val="left"/>
      <w:pPr>
        <w:ind w:left="720" w:hanging="720"/>
      </w:pPr>
      <w:rPr>
        <w:b w:val="0"/>
        <w:color w:val="000000"/>
      </w:rPr>
    </w:lvl>
    <w:lvl w:ilvl="4">
      <w:start w:val="1"/>
      <w:numFmt w:val="lowerLetter"/>
      <w:pStyle w:val="TLTLevel5"/>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5EA"/>
    <w:rsid w:val="003E3958"/>
    <w:rsid w:val="00513E92"/>
    <w:rsid w:val="008365EA"/>
    <w:rsid w:val="00CB1F12"/>
    <w:rsid w:val="00F12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8164C7-830C-45D1-88DE-51B422BB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VRuGISZjOTjHM60VuhAyQinzceg==">AMUW2mUAn40Hxyfo8Khh1G01OISverk/jgXrfSiNvqPiEkUFVN3GRWhEs6OoakJL+lfm/+cxCIvMNc+wXWosar6KEQ7OGdLkp18V0DF8k2w68eH6OtIbDnEs+ZPf3OuiQzICm7O0fO8RqV4+fe3PPzIjH7TEoFEiy7DUsZmdBpzvjhSX7NMSJpb2JA1eO4DwEoNs4cKj0sF4n7nnskwWsWoI6p5Pnls1dWd8Nrv4s4k2F/11z+MG2UnAZ6jWU/e0UvFRp8zW2DlZNKd6aBZtbr83imxKa3V+cUVHkSKr8oeWQ2cF1miMSJOcowK78KXWj2xo4zJfpp8dpMeFuP4nkC0djIhLI5yR/7Ov+eXIuBez6xwiMFDXH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2558</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Jevan Rai</dc:creator>
  <cp:lastModifiedBy>Charlie Beresford</cp:lastModifiedBy>
  <cp:revision>2</cp:revision>
  <dcterms:created xsi:type="dcterms:W3CDTF">2023-02-20T15:55:00Z</dcterms:created>
  <dcterms:modified xsi:type="dcterms:W3CDTF">2023-02-20T15:55:00Z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